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BD4" w:rsidRDefault="009C4BD4" w:rsidP="00430682">
      <w:pPr>
        <w:spacing w:line="480" w:lineRule="auto"/>
        <w:ind w:firstLine="720"/>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9C4BD4" w:rsidRDefault="00C06C01" w:rsidP="00250A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Effects of Poverty</w:t>
      </w:r>
    </w:p>
    <w:p w:rsidR="00250A0A" w:rsidRDefault="00C06C01" w:rsidP="00250A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250A0A" w:rsidRDefault="00C06C01" w:rsidP="00250A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50A0A" w:rsidRDefault="00C06C01" w:rsidP="00250A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9C4BD4" w:rsidRDefault="00C06C01" w:rsidP="004306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9C4BD4" w:rsidRDefault="009C4BD4" w:rsidP="00430682">
      <w:pPr>
        <w:spacing w:line="480" w:lineRule="auto"/>
        <w:ind w:firstLine="720"/>
        <w:rPr>
          <w:rFonts w:ascii="Times New Roman" w:hAnsi="Times New Roman" w:cs="Times New Roman"/>
          <w:sz w:val="24"/>
          <w:szCs w:val="24"/>
        </w:rPr>
      </w:pPr>
    </w:p>
    <w:p w:rsidR="009C4BD4" w:rsidRDefault="009C4BD4" w:rsidP="00430682">
      <w:pPr>
        <w:spacing w:line="480" w:lineRule="auto"/>
        <w:ind w:firstLine="720"/>
        <w:rPr>
          <w:rFonts w:ascii="Times New Roman" w:hAnsi="Times New Roman" w:cs="Times New Roman"/>
          <w:sz w:val="24"/>
          <w:szCs w:val="24"/>
        </w:rPr>
      </w:pPr>
    </w:p>
    <w:p w:rsidR="009C4BD4" w:rsidRDefault="009C4BD4" w:rsidP="00430682">
      <w:pPr>
        <w:spacing w:line="480" w:lineRule="auto"/>
        <w:ind w:firstLine="720"/>
        <w:rPr>
          <w:rFonts w:ascii="Times New Roman" w:hAnsi="Times New Roman" w:cs="Times New Roman"/>
          <w:sz w:val="24"/>
          <w:szCs w:val="24"/>
        </w:rPr>
      </w:pPr>
    </w:p>
    <w:p w:rsidR="009C4BD4" w:rsidRDefault="009C4BD4" w:rsidP="009C4BD4">
      <w:pPr>
        <w:spacing w:line="480" w:lineRule="auto"/>
        <w:rPr>
          <w:rFonts w:ascii="Times New Roman" w:hAnsi="Times New Roman" w:cs="Times New Roman"/>
          <w:sz w:val="24"/>
          <w:szCs w:val="24"/>
        </w:rPr>
      </w:pPr>
    </w:p>
    <w:p w:rsidR="00250A0A" w:rsidRDefault="00250A0A" w:rsidP="009C4BD4">
      <w:pPr>
        <w:spacing w:line="480" w:lineRule="auto"/>
        <w:rPr>
          <w:rFonts w:ascii="Times New Roman" w:hAnsi="Times New Roman" w:cs="Times New Roman"/>
          <w:sz w:val="24"/>
          <w:szCs w:val="24"/>
        </w:rPr>
      </w:pPr>
    </w:p>
    <w:p w:rsidR="001C7CAC" w:rsidRPr="00430682" w:rsidRDefault="00C06C01" w:rsidP="00F52D8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Poverty </w:t>
      </w:r>
      <w:r w:rsidR="005B3D01">
        <w:rPr>
          <w:rFonts w:ascii="Times New Roman" w:hAnsi="Times New Roman" w:cs="Times New Roman"/>
          <w:sz w:val="24"/>
          <w:szCs w:val="24"/>
        </w:rPr>
        <w:t>refers to inadequate of physical and financial</w:t>
      </w:r>
      <w:r w:rsidR="00F52D8D">
        <w:rPr>
          <w:rFonts w:ascii="Times New Roman" w:hAnsi="Times New Roman" w:cs="Times New Roman"/>
          <w:sz w:val="24"/>
          <w:szCs w:val="24"/>
        </w:rPr>
        <w:t xml:space="preserve"> resources fo</w:t>
      </w:r>
      <w:r w:rsidR="005B3D01">
        <w:rPr>
          <w:rFonts w:ascii="Times New Roman" w:hAnsi="Times New Roman" w:cs="Times New Roman"/>
          <w:sz w:val="24"/>
          <w:szCs w:val="24"/>
        </w:rPr>
        <w:t>r basic needs. There are many methods</w:t>
      </w:r>
      <w:r w:rsidR="00F52D8D">
        <w:rPr>
          <w:rFonts w:ascii="Times New Roman" w:hAnsi="Times New Roman" w:cs="Times New Roman"/>
          <w:sz w:val="24"/>
          <w:szCs w:val="24"/>
        </w:rPr>
        <w:t xml:space="preserve"> in which poverty influences children. </w:t>
      </w:r>
      <w:r w:rsidR="0037645C" w:rsidRPr="00430682">
        <w:rPr>
          <w:rFonts w:ascii="Times New Roman" w:hAnsi="Times New Roman" w:cs="Times New Roman"/>
          <w:sz w:val="24"/>
          <w:szCs w:val="24"/>
        </w:rPr>
        <w:t>Living in a poverty-environment has effects mostly on children. Children raised in a poverty area are at higher risk of many results like school dropout, neglect, po</w:t>
      </w:r>
      <w:r w:rsidR="00F52D8D">
        <w:rPr>
          <w:rFonts w:ascii="Times New Roman" w:hAnsi="Times New Roman" w:cs="Times New Roman"/>
          <w:sz w:val="24"/>
          <w:szCs w:val="24"/>
        </w:rPr>
        <w:t xml:space="preserve">or performance achievement, </w:t>
      </w:r>
      <w:r w:rsidR="0037645C" w:rsidRPr="00430682">
        <w:rPr>
          <w:rFonts w:ascii="Times New Roman" w:hAnsi="Times New Roman" w:cs="Times New Roman"/>
          <w:sz w:val="24"/>
          <w:szCs w:val="24"/>
        </w:rPr>
        <w:t>physical abuse</w:t>
      </w:r>
      <w:r w:rsidR="00F52D8D">
        <w:rPr>
          <w:rFonts w:ascii="Times New Roman" w:hAnsi="Times New Roman" w:cs="Times New Roman"/>
          <w:sz w:val="24"/>
          <w:szCs w:val="24"/>
        </w:rPr>
        <w:t>, malnutrition, and physical abuse</w:t>
      </w:r>
      <w:r w:rsidR="0037645C" w:rsidRPr="00430682">
        <w:rPr>
          <w:rFonts w:ascii="Times New Roman" w:hAnsi="Times New Roman" w:cs="Times New Roman"/>
          <w:sz w:val="24"/>
          <w:szCs w:val="24"/>
        </w:rPr>
        <w:t>. Also, they may suffer socio-emotional issues, development delays, and physical health problems such as stagnant growth. Violence behavior may come from a low parental income, a high growing population of poorer residents, and decreasing economic opportunities</w:t>
      </w:r>
      <w:r w:rsidR="00CF5736" w:rsidRPr="00CF5736">
        <w:t xml:space="preserve"> </w:t>
      </w:r>
      <w:r w:rsidR="00CF5736">
        <w:t>(</w:t>
      </w:r>
      <w:r w:rsidR="00CF5736">
        <w:rPr>
          <w:rFonts w:ascii="Times New Roman" w:hAnsi="Times New Roman" w:cs="Times New Roman"/>
          <w:sz w:val="24"/>
          <w:szCs w:val="24"/>
        </w:rPr>
        <w:t xml:space="preserve">Fazel &amp; Betancourt, </w:t>
      </w:r>
      <w:r w:rsidR="00CF5736" w:rsidRPr="00CF5736">
        <w:rPr>
          <w:rFonts w:ascii="Times New Roman" w:hAnsi="Times New Roman" w:cs="Times New Roman"/>
          <w:sz w:val="24"/>
          <w:szCs w:val="24"/>
        </w:rPr>
        <w:t>2018</w:t>
      </w:r>
      <w:r w:rsidR="00CF5736">
        <w:rPr>
          <w:rFonts w:ascii="Times New Roman" w:hAnsi="Times New Roman" w:cs="Times New Roman"/>
          <w:sz w:val="24"/>
          <w:szCs w:val="24"/>
        </w:rPr>
        <w:t>)</w:t>
      </w:r>
      <w:r w:rsidR="0037645C" w:rsidRPr="00430682">
        <w:rPr>
          <w:rFonts w:ascii="Times New Roman" w:hAnsi="Times New Roman" w:cs="Times New Roman"/>
          <w:sz w:val="24"/>
          <w:szCs w:val="24"/>
        </w:rPr>
        <w:t xml:space="preserve">. The high pressure of living in a poverty-environment is the main cause of aggressive behavior that might bring violence. </w:t>
      </w:r>
    </w:p>
    <w:p w:rsidR="002A0291" w:rsidRPr="00430682" w:rsidRDefault="00C06C01"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 xml:space="preserve"> Children were living in a low-income society experience </w:t>
      </w:r>
      <w:r w:rsidR="00082886" w:rsidRPr="00430682">
        <w:rPr>
          <w:rFonts w:ascii="Times New Roman" w:hAnsi="Times New Roman" w:cs="Times New Roman"/>
          <w:sz w:val="24"/>
          <w:szCs w:val="24"/>
        </w:rPr>
        <w:t xml:space="preserve">many risk factors, ranging from health issues to school performances. Unfortunately, 15 million children live under low-income families in the United States of American. Poverty is a measure that has been put in place to underestimate the necessity of working-class families. Poverty is an issue in America that requires to be addressed. </w:t>
      </w:r>
      <w:bookmarkStart w:id="0" w:name="_GoBack"/>
      <w:bookmarkEnd w:id="0"/>
    </w:p>
    <w:p w:rsidR="008D421C" w:rsidRPr="00430682" w:rsidRDefault="00C06C01" w:rsidP="00430682">
      <w:pPr>
        <w:spacing w:line="480" w:lineRule="auto"/>
        <w:rPr>
          <w:rFonts w:ascii="Times New Roman" w:hAnsi="Times New Roman" w:cs="Times New Roman"/>
          <w:sz w:val="24"/>
          <w:szCs w:val="24"/>
        </w:rPr>
      </w:pPr>
      <w:r w:rsidRPr="00430682">
        <w:rPr>
          <w:rFonts w:ascii="Times New Roman" w:hAnsi="Times New Roman" w:cs="Times New Roman"/>
          <w:sz w:val="24"/>
          <w:szCs w:val="24"/>
        </w:rPr>
        <w:t xml:space="preserve">Children </w:t>
      </w:r>
      <w:r w:rsidR="005479E6" w:rsidRPr="00430682">
        <w:rPr>
          <w:rFonts w:ascii="Times New Roman" w:hAnsi="Times New Roman" w:cs="Times New Roman"/>
          <w:sz w:val="24"/>
          <w:szCs w:val="24"/>
        </w:rPr>
        <w:t>fro</w:t>
      </w:r>
      <w:r w:rsidR="00206ED2">
        <w:rPr>
          <w:rFonts w:ascii="Times New Roman" w:hAnsi="Times New Roman" w:cs="Times New Roman"/>
          <w:sz w:val="24"/>
          <w:szCs w:val="24"/>
        </w:rPr>
        <w:t>m low-income families are possible to be raised in under-developed neighborhoods,</w:t>
      </w:r>
      <w:r w:rsidR="005479E6" w:rsidRPr="00430682">
        <w:rPr>
          <w:rFonts w:ascii="Times New Roman" w:hAnsi="Times New Roman" w:cs="Times New Roman"/>
          <w:sz w:val="24"/>
          <w:szCs w:val="24"/>
        </w:rPr>
        <w:t xml:space="preserve"> comm</w:t>
      </w:r>
      <w:r w:rsidR="00206ED2">
        <w:rPr>
          <w:rFonts w:ascii="Times New Roman" w:hAnsi="Times New Roman" w:cs="Times New Roman"/>
          <w:sz w:val="24"/>
          <w:szCs w:val="24"/>
        </w:rPr>
        <w:t>unities have mainly centralized</w:t>
      </w:r>
      <w:r w:rsidR="005479E6" w:rsidRPr="00430682">
        <w:rPr>
          <w:rFonts w:ascii="Times New Roman" w:hAnsi="Times New Roman" w:cs="Times New Roman"/>
          <w:sz w:val="24"/>
          <w:szCs w:val="24"/>
        </w:rPr>
        <w:t xml:space="preserve"> poverty levels are also associated wi</w:t>
      </w:r>
      <w:r w:rsidR="00206ED2">
        <w:rPr>
          <w:rFonts w:ascii="Times New Roman" w:hAnsi="Times New Roman" w:cs="Times New Roman"/>
          <w:sz w:val="24"/>
          <w:szCs w:val="24"/>
        </w:rPr>
        <w:t>th challenges such as social, academics, behavioral issues</w:t>
      </w:r>
      <w:r w:rsidR="005479E6" w:rsidRPr="00430682">
        <w:rPr>
          <w:rFonts w:ascii="Times New Roman" w:hAnsi="Times New Roman" w:cs="Times New Roman"/>
          <w:sz w:val="24"/>
          <w:szCs w:val="24"/>
        </w:rPr>
        <w:t xml:space="preserve">, and health difficulties. Furthermore, such children are like to live in an environment exposed to risk factors like pollution, housing instability, malnutrition, economic hardship, crime, </w:t>
      </w:r>
      <w:r w:rsidRPr="00430682">
        <w:rPr>
          <w:rFonts w:ascii="Times New Roman" w:hAnsi="Times New Roman" w:cs="Times New Roman"/>
          <w:sz w:val="24"/>
          <w:szCs w:val="24"/>
        </w:rPr>
        <w:t xml:space="preserve">and even violence. In the case of violence, children may experience indirect exposure by witnessing the </w:t>
      </w:r>
      <w:r w:rsidRPr="00430682">
        <w:rPr>
          <w:rFonts w:ascii="Times New Roman" w:hAnsi="Times New Roman" w:cs="Times New Roman"/>
          <w:sz w:val="24"/>
          <w:szCs w:val="24"/>
        </w:rPr>
        <w:t xml:space="preserve">violent act, and it's shown them to live in adverse developmental results. Due to unevenly distributed income, such children unlikely to fully attend school due to scarce resources.  </w:t>
      </w:r>
    </w:p>
    <w:p w:rsidR="00EB14AA" w:rsidRPr="00430682" w:rsidRDefault="00C06C01"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lastRenderedPageBreak/>
        <w:t>Poverty also affects academics. In addition to factors that affect neigh</w:t>
      </w:r>
      <w:r w:rsidRPr="00430682">
        <w:rPr>
          <w:rFonts w:ascii="Times New Roman" w:hAnsi="Times New Roman" w:cs="Times New Roman"/>
          <w:sz w:val="24"/>
          <w:szCs w:val="24"/>
        </w:rPr>
        <w:t xml:space="preserve">borhood schools, poverty is one of them. Children who experienced poverty are like to directly or indirectly some risk factors </w:t>
      </w:r>
      <w:r w:rsidR="003E0AA3" w:rsidRPr="00430682">
        <w:rPr>
          <w:rFonts w:ascii="Times New Roman" w:hAnsi="Times New Roman" w:cs="Times New Roman"/>
          <w:sz w:val="24"/>
          <w:szCs w:val="24"/>
        </w:rPr>
        <w:t>related to poverty. They may experience high chances of recording either one or more problems with emotional development, speech, and learning. Children raised in poverty homes mostly find it difficult to concentrate in school; for example, a child with an empty does not focus in class. These children are always looking stressed, the issues that young children experience, worried about unfished ho</w:t>
      </w:r>
      <w:r w:rsidRPr="00430682">
        <w:rPr>
          <w:rFonts w:ascii="Times New Roman" w:hAnsi="Times New Roman" w:cs="Times New Roman"/>
          <w:sz w:val="24"/>
          <w:szCs w:val="24"/>
        </w:rPr>
        <w:t>m</w:t>
      </w:r>
      <w:r w:rsidR="003E0AA3" w:rsidRPr="00430682">
        <w:rPr>
          <w:rFonts w:ascii="Times New Roman" w:hAnsi="Times New Roman" w:cs="Times New Roman"/>
          <w:sz w:val="24"/>
          <w:szCs w:val="24"/>
        </w:rPr>
        <w:t xml:space="preserve">ework. </w:t>
      </w:r>
    </w:p>
    <w:p w:rsidR="005F0B3C" w:rsidRPr="00430682" w:rsidRDefault="00C06C01"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Health risks that are associated with childhood poverty. Extreme poverty can affect the health of a child and cognitive development. Poverty has a significant impact on a child since it begins in childhood, mainly in brain developme</w:t>
      </w:r>
      <w:r w:rsidRPr="00430682">
        <w:rPr>
          <w:rFonts w:ascii="Times New Roman" w:hAnsi="Times New Roman" w:cs="Times New Roman"/>
          <w:sz w:val="24"/>
          <w:szCs w:val="24"/>
        </w:rPr>
        <w:t>nt. It negatively influences body growth and brain development. Economic hardship is capable of altering the fundamental structure of the brain. Children who pass through financial difficulties are likely to experience health problems like those for adults</w:t>
      </w:r>
      <w:r w:rsidRPr="00430682">
        <w:rPr>
          <w:rFonts w:ascii="Times New Roman" w:hAnsi="Times New Roman" w:cs="Times New Roman"/>
          <w:sz w:val="24"/>
          <w:szCs w:val="24"/>
        </w:rPr>
        <w:t xml:space="preserve">, such as obesity, cancers, heart diseases, stroke, and hypertension. Children from low-income backgrounds are likely to be affected by issues like mental illness and mental health. These cognitive issues causes impair academic achievement. </w:t>
      </w:r>
    </w:p>
    <w:p w:rsidR="005F0B3C" w:rsidRPr="00430682" w:rsidRDefault="00C06C01"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Since children growing up within a family unit, it is always essential to learn how poverty affects children. Parents who live below the poverty level find it difficult to meet basic needs such as food, clothing, accommodations, health care, education, and</w:t>
      </w:r>
      <w:r w:rsidRPr="00430682">
        <w:rPr>
          <w:rFonts w:ascii="Times New Roman" w:hAnsi="Times New Roman" w:cs="Times New Roman"/>
          <w:sz w:val="24"/>
          <w:szCs w:val="24"/>
        </w:rPr>
        <w:t xml:space="preserve"> utilities—living in poverty results in limited access to food and clothing. It will </w:t>
      </w:r>
      <w:r w:rsidR="00F96F5F" w:rsidRPr="00430682">
        <w:rPr>
          <w:rFonts w:ascii="Times New Roman" w:hAnsi="Times New Roman" w:cs="Times New Roman"/>
          <w:sz w:val="24"/>
          <w:szCs w:val="24"/>
        </w:rPr>
        <w:t>cause greater school dropouts and unemployment since they lack adequate education</w:t>
      </w:r>
      <w:r w:rsidR="00CF5736" w:rsidRPr="00CF5736">
        <w:t xml:space="preserve"> </w:t>
      </w:r>
      <w:r w:rsidR="00CF5736">
        <w:t>(</w:t>
      </w:r>
      <w:r w:rsidR="00CF5736">
        <w:rPr>
          <w:rFonts w:ascii="Times New Roman" w:hAnsi="Times New Roman" w:cs="Times New Roman"/>
          <w:sz w:val="24"/>
          <w:szCs w:val="24"/>
        </w:rPr>
        <w:t>Khullar &amp; Chokshi, 2018)</w:t>
      </w:r>
      <w:r w:rsidR="00F96F5F" w:rsidRPr="00430682">
        <w:rPr>
          <w:rFonts w:ascii="Times New Roman" w:hAnsi="Times New Roman" w:cs="Times New Roman"/>
          <w:sz w:val="24"/>
          <w:szCs w:val="24"/>
        </w:rPr>
        <w:t>. These will limit access to full potential.</w:t>
      </w:r>
      <w:r w:rsidRPr="00430682">
        <w:rPr>
          <w:rFonts w:ascii="Times New Roman" w:hAnsi="Times New Roman" w:cs="Times New Roman"/>
          <w:sz w:val="24"/>
          <w:szCs w:val="24"/>
        </w:rPr>
        <w:t xml:space="preserve"> </w:t>
      </w:r>
      <w:r w:rsidR="00F96F5F" w:rsidRPr="00430682">
        <w:rPr>
          <w:rFonts w:ascii="Times New Roman" w:hAnsi="Times New Roman" w:cs="Times New Roman"/>
          <w:sz w:val="24"/>
          <w:szCs w:val="24"/>
        </w:rPr>
        <w:t xml:space="preserve">It will leave no choice for children but engage themselves in criminal activities that may lead them to physical injuries. </w:t>
      </w:r>
    </w:p>
    <w:p w:rsidR="004614CB" w:rsidRPr="00430682" w:rsidRDefault="00C06C01"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lastRenderedPageBreak/>
        <w:t xml:space="preserve">Several studies state that material deprivations and environmental complexities </w:t>
      </w:r>
      <w:r w:rsidR="00556EC5" w:rsidRPr="00430682">
        <w:rPr>
          <w:rFonts w:ascii="Times New Roman" w:hAnsi="Times New Roman" w:cs="Times New Roman"/>
          <w:sz w:val="24"/>
          <w:szCs w:val="24"/>
        </w:rPr>
        <w:t xml:space="preserve">may result in physical abuse. For instance, uneducated caregivers, low income, unemployment, teen pregnancy, and staying community surrounded by violence are socio-economic factors that lead to a stressful life. Additionally, families living in poverty have access to limited resources. Family inadequate income develops a high risk of </w:t>
      </w:r>
      <w:r w:rsidRPr="00430682">
        <w:rPr>
          <w:rFonts w:ascii="Times New Roman" w:hAnsi="Times New Roman" w:cs="Times New Roman"/>
          <w:sz w:val="24"/>
          <w:szCs w:val="24"/>
        </w:rPr>
        <w:t xml:space="preserve">abandonment, physical abuse, and criminal activities because of many stress levels. </w:t>
      </w:r>
    </w:p>
    <w:p w:rsidR="00430682" w:rsidRPr="00430682" w:rsidRDefault="00C06C01"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 xml:space="preserve">Inadequate bonding between the caregivers and children causes partner violence in our home, both physical and mental disabilities. Parents going through </w:t>
      </w:r>
      <w:r w:rsidRPr="00430682">
        <w:rPr>
          <w:rFonts w:ascii="Times New Roman" w:hAnsi="Times New Roman" w:cs="Times New Roman"/>
          <w:sz w:val="24"/>
          <w:szCs w:val="24"/>
        </w:rPr>
        <w:t>tremendous stress may convert into abusive behavior</w:t>
      </w:r>
      <w:r w:rsidR="00CF5736" w:rsidRPr="00CF5736">
        <w:t xml:space="preserve"> </w:t>
      </w:r>
      <w:r w:rsidR="00CF5736">
        <w:t>(</w:t>
      </w:r>
      <w:r w:rsidR="00CF5736">
        <w:rPr>
          <w:rFonts w:ascii="Times New Roman" w:hAnsi="Times New Roman" w:cs="Times New Roman"/>
          <w:sz w:val="24"/>
          <w:szCs w:val="24"/>
        </w:rPr>
        <w:t xml:space="preserve">Roy et al., </w:t>
      </w:r>
      <w:r w:rsidR="00CF5736" w:rsidRPr="00CF5736">
        <w:rPr>
          <w:rFonts w:ascii="Times New Roman" w:hAnsi="Times New Roman" w:cs="Times New Roman"/>
          <w:sz w:val="24"/>
          <w:szCs w:val="24"/>
        </w:rPr>
        <w:t>2019</w:t>
      </w:r>
      <w:r w:rsidR="00CF5736">
        <w:rPr>
          <w:rFonts w:ascii="Times New Roman" w:hAnsi="Times New Roman" w:cs="Times New Roman"/>
          <w:sz w:val="24"/>
          <w:szCs w:val="24"/>
        </w:rPr>
        <w:t>)</w:t>
      </w:r>
      <w:r w:rsidRPr="00430682">
        <w:rPr>
          <w:rFonts w:ascii="Times New Roman" w:hAnsi="Times New Roman" w:cs="Times New Roman"/>
          <w:sz w:val="24"/>
          <w:szCs w:val="24"/>
        </w:rPr>
        <w:t xml:space="preserve">. Children </w:t>
      </w:r>
      <w:r w:rsidR="000F48D2" w:rsidRPr="00430682">
        <w:rPr>
          <w:rFonts w:ascii="Times New Roman" w:hAnsi="Times New Roman" w:cs="Times New Roman"/>
          <w:sz w:val="24"/>
          <w:szCs w:val="24"/>
        </w:rPr>
        <w:t xml:space="preserve">who are below </w:t>
      </w:r>
      <w:r w:rsidRPr="00430682">
        <w:rPr>
          <w:rFonts w:ascii="Times New Roman" w:hAnsi="Times New Roman" w:cs="Times New Roman"/>
          <w:sz w:val="24"/>
          <w:szCs w:val="24"/>
        </w:rPr>
        <w:t>ten years are the most vulnerable to this can of abuse</w:t>
      </w:r>
      <w:r w:rsidR="000F48D2" w:rsidRPr="00430682">
        <w:rPr>
          <w:rFonts w:ascii="Times New Roman" w:hAnsi="Times New Roman" w:cs="Times New Roman"/>
          <w:sz w:val="24"/>
          <w:szCs w:val="24"/>
        </w:rPr>
        <w:t>. Stress and poverty level are two related factors that are perpetrators of child abuse. However, multiple causes of child maltreatment, the relationship between stress and poverty, neglect and abuse cannot be ignored. Children going through such experience events are likely to develop various</w:t>
      </w:r>
      <w:r w:rsidRPr="00430682">
        <w:rPr>
          <w:rFonts w:ascii="Times New Roman" w:hAnsi="Times New Roman" w:cs="Times New Roman"/>
          <w:sz w:val="24"/>
          <w:szCs w:val="24"/>
        </w:rPr>
        <w:t xml:space="preserve"> behavioral issues and health problems and may even grow a substance </w:t>
      </w:r>
      <w:r w:rsidRPr="00430682">
        <w:rPr>
          <w:rFonts w:ascii="Times New Roman" w:hAnsi="Times New Roman" w:cs="Times New Roman"/>
          <w:sz w:val="24"/>
          <w:szCs w:val="24"/>
        </w:rPr>
        <w:t xml:space="preserve">abuse disorder. </w:t>
      </w:r>
    </w:p>
    <w:p w:rsidR="00F96F5F" w:rsidRDefault="00C06C01"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 xml:space="preserve">While growing up, the negative impact of a child may trigger further problems that can be passed from teenager to adulthood. The leading strategy for breaking up the poverty circle in several families is the two-generation approach, whose </w:t>
      </w:r>
      <w:r w:rsidRPr="00430682">
        <w:rPr>
          <w:rFonts w:ascii="Times New Roman" w:hAnsi="Times New Roman" w:cs="Times New Roman"/>
          <w:sz w:val="24"/>
          <w:szCs w:val="24"/>
        </w:rPr>
        <w:t>main objectives are enhancing the family's economic growth.</w:t>
      </w:r>
      <w:r w:rsidR="00A25803">
        <w:rPr>
          <w:rFonts w:ascii="Times New Roman" w:hAnsi="Times New Roman" w:cs="Times New Roman"/>
          <w:sz w:val="24"/>
          <w:szCs w:val="24"/>
        </w:rPr>
        <w:t xml:space="preserve"> It is necessary to care for children living in poverty to end hunger, a</w:t>
      </w:r>
      <w:r w:rsidR="008B6227">
        <w:rPr>
          <w:rFonts w:ascii="Times New Roman" w:hAnsi="Times New Roman" w:cs="Times New Roman"/>
          <w:sz w:val="24"/>
          <w:szCs w:val="24"/>
        </w:rPr>
        <w:t xml:space="preserve">cquire quality education, </w:t>
      </w:r>
      <w:r w:rsidR="003701D3">
        <w:rPr>
          <w:rFonts w:ascii="Times New Roman" w:hAnsi="Times New Roman" w:cs="Times New Roman"/>
          <w:sz w:val="24"/>
          <w:szCs w:val="24"/>
        </w:rPr>
        <w:t xml:space="preserve">acquire peace, justice, and strong institutions. Caring for children living in poverty will also enhance children's inborn ability to make positive contributions and end gender inequality. </w:t>
      </w:r>
      <w:r w:rsidR="00A25803">
        <w:rPr>
          <w:rFonts w:ascii="Times New Roman" w:hAnsi="Times New Roman" w:cs="Times New Roman"/>
          <w:sz w:val="24"/>
          <w:szCs w:val="24"/>
        </w:rPr>
        <w:t xml:space="preserve"> </w:t>
      </w:r>
      <w:r w:rsidRPr="00430682">
        <w:rPr>
          <w:rFonts w:ascii="Times New Roman" w:hAnsi="Times New Roman" w:cs="Times New Roman"/>
          <w:sz w:val="24"/>
          <w:szCs w:val="24"/>
        </w:rPr>
        <w:t xml:space="preserve"> </w:t>
      </w:r>
      <w:r w:rsidR="000F48D2" w:rsidRPr="00430682">
        <w:rPr>
          <w:rFonts w:ascii="Times New Roman" w:hAnsi="Times New Roman" w:cs="Times New Roman"/>
          <w:sz w:val="24"/>
          <w:szCs w:val="24"/>
        </w:rPr>
        <w:t xml:space="preserve">  </w:t>
      </w:r>
      <w:r w:rsidR="004614CB" w:rsidRPr="00430682">
        <w:rPr>
          <w:rFonts w:ascii="Times New Roman" w:hAnsi="Times New Roman" w:cs="Times New Roman"/>
          <w:sz w:val="24"/>
          <w:szCs w:val="24"/>
        </w:rPr>
        <w:t xml:space="preserve">  </w:t>
      </w:r>
    </w:p>
    <w:p w:rsidR="005F0B3C" w:rsidRPr="00430682" w:rsidRDefault="00C06C01" w:rsidP="0065519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 effects of poverty are many, and it affects children negatively. Appropriate action needs to be taken to assist child pass through the follo</w:t>
      </w:r>
      <w:r>
        <w:rPr>
          <w:rFonts w:ascii="Times New Roman" w:hAnsi="Times New Roman" w:cs="Times New Roman"/>
          <w:sz w:val="24"/>
          <w:szCs w:val="24"/>
        </w:rPr>
        <w:t xml:space="preserve">wing results: physical </w:t>
      </w:r>
      <w:r>
        <w:rPr>
          <w:rFonts w:ascii="Times New Roman" w:hAnsi="Times New Roman" w:cs="Times New Roman"/>
          <w:sz w:val="24"/>
          <w:szCs w:val="24"/>
        </w:rPr>
        <w:lastRenderedPageBreak/>
        <w:t xml:space="preserve">abuse, school dropout, health problems, </w:t>
      </w:r>
      <w:r w:rsidR="00ED143F">
        <w:rPr>
          <w:rFonts w:ascii="Times New Roman" w:hAnsi="Times New Roman" w:cs="Times New Roman"/>
          <w:sz w:val="24"/>
          <w:szCs w:val="24"/>
        </w:rPr>
        <w:t xml:space="preserve">malnutrition, poor performance in school, and difficulty in obtaining basic wants. These are some of the effects it takes to differentiate between the right rich kids and those living in poverty.  </w:t>
      </w:r>
      <w:r>
        <w:rPr>
          <w:rFonts w:ascii="Times New Roman" w:hAnsi="Times New Roman" w:cs="Times New Roman"/>
          <w:sz w:val="24"/>
          <w:szCs w:val="24"/>
        </w:rPr>
        <w:t xml:space="preserve">  </w:t>
      </w:r>
    </w:p>
    <w:p w:rsidR="008D421C" w:rsidRDefault="00C06C01" w:rsidP="00430682">
      <w:pPr>
        <w:spacing w:line="480" w:lineRule="auto"/>
        <w:rPr>
          <w:rFonts w:ascii="Times New Roman" w:hAnsi="Times New Roman" w:cs="Times New Roman"/>
          <w:sz w:val="24"/>
          <w:szCs w:val="24"/>
        </w:rPr>
      </w:pPr>
      <w:r w:rsidRPr="00430682">
        <w:rPr>
          <w:rFonts w:ascii="Times New Roman" w:hAnsi="Times New Roman" w:cs="Times New Roman"/>
          <w:sz w:val="24"/>
          <w:szCs w:val="24"/>
        </w:rPr>
        <w:t xml:space="preserve">   </w:t>
      </w:r>
    </w:p>
    <w:p w:rsidR="00250A0A" w:rsidRDefault="00250A0A" w:rsidP="00430682">
      <w:pPr>
        <w:spacing w:line="480" w:lineRule="auto"/>
        <w:rPr>
          <w:rFonts w:ascii="Times New Roman" w:hAnsi="Times New Roman" w:cs="Times New Roman"/>
          <w:sz w:val="24"/>
          <w:szCs w:val="24"/>
        </w:rPr>
      </w:pPr>
    </w:p>
    <w:p w:rsidR="00250A0A" w:rsidRDefault="00250A0A" w:rsidP="00430682">
      <w:pPr>
        <w:spacing w:line="480" w:lineRule="auto"/>
        <w:rPr>
          <w:rFonts w:ascii="Times New Roman" w:hAnsi="Times New Roman" w:cs="Times New Roman"/>
          <w:sz w:val="24"/>
          <w:szCs w:val="24"/>
        </w:rPr>
      </w:pPr>
    </w:p>
    <w:p w:rsidR="00250A0A" w:rsidRDefault="00250A0A" w:rsidP="00430682">
      <w:pPr>
        <w:spacing w:line="480" w:lineRule="auto"/>
        <w:rPr>
          <w:rFonts w:ascii="Times New Roman" w:hAnsi="Times New Roman" w:cs="Times New Roman"/>
          <w:sz w:val="24"/>
          <w:szCs w:val="24"/>
        </w:rPr>
      </w:pPr>
    </w:p>
    <w:p w:rsidR="00250A0A" w:rsidRDefault="00250A0A" w:rsidP="00430682">
      <w:pPr>
        <w:spacing w:line="480" w:lineRule="auto"/>
        <w:rPr>
          <w:rFonts w:ascii="Times New Roman" w:hAnsi="Times New Roman" w:cs="Times New Roman"/>
          <w:sz w:val="24"/>
          <w:szCs w:val="24"/>
        </w:rPr>
      </w:pPr>
    </w:p>
    <w:p w:rsidR="003701D3" w:rsidRDefault="003701D3" w:rsidP="00430682">
      <w:pPr>
        <w:spacing w:line="480" w:lineRule="auto"/>
        <w:rPr>
          <w:rFonts w:ascii="Times New Roman" w:hAnsi="Times New Roman" w:cs="Times New Roman"/>
          <w:sz w:val="24"/>
          <w:szCs w:val="24"/>
        </w:rPr>
      </w:pPr>
    </w:p>
    <w:p w:rsidR="003701D3" w:rsidRDefault="003701D3" w:rsidP="00430682">
      <w:pPr>
        <w:spacing w:line="480" w:lineRule="auto"/>
        <w:rPr>
          <w:rFonts w:ascii="Times New Roman" w:hAnsi="Times New Roman" w:cs="Times New Roman"/>
          <w:sz w:val="24"/>
          <w:szCs w:val="24"/>
        </w:rPr>
      </w:pPr>
    </w:p>
    <w:p w:rsidR="003701D3" w:rsidRDefault="003701D3" w:rsidP="00430682">
      <w:pPr>
        <w:spacing w:line="480" w:lineRule="auto"/>
        <w:rPr>
          <w:rFonts w:ascii="Times New Roman" w:hAnsi="Times New Roman" w:cs="Times New Roman"/>
          <w:sz w:val="24"/>
          <w:szCs w:val="24"/>
        </w:rPr>
      </w:pPr>
    </w:p>
    <w:p w:rsidR="003701D3" w:rsidRDefault="003701D3" w:rsidP="00430682">
      <w:pPr>
        <w:spacing w:line="480" w:lineRule="auto"/>
        <w:rPr>
          <w:rFonts w:ascii="Times New Roman" w:hAnsi="Times New Roman" w:cs="Times New Roman"/>
          <w:sz w:val="24"/>
          <w:szCs w:val="24"/>
        </w:rPr>
      </w:pPr>
    </w:p>
    <w:p w:rsidR="003701D3" w:rsidRDefault="003701D3" w:rsidP="00430682">
      <w:pPr>
        <w:spacing w:line="480" w:lineRule="auto"/>
        <w:rPr>
          <w:rFonts w:ascii="Times New Roman" w:hAnsi="Times New Roman" w:cs="Times New Roman"/>
          <w:sz w:val="24"/>
          <w:szCs w:val="24"/>
        </w:rPr>
      </w:pPr>
    </w:p>
    <w:p w:rsidR="003701D3" w:rsidRDefault="003701D3" w:rsidP="00430682">
      <w:pPr>
        <w:spacing w:line="480" w:lineRule="auto"/>
        <w:rPr>
          <w:rFonts w:ascii="Times New Roman" w:hAnsi="Times New Roman" w:cs="Times New Roman"/>
          <w:sz w:val="24"/>
          <w:szCs w:val="24"/>
        </w:rPr>
      </w:pPr>
    </w:p>
    <w:p w:rsidR="003701D3" w:rsidRDefault="003701D3" w:rsidP="00430682">
      <w:pPr>
        <w:spacing w:line="480" w:lineRule="auto"/>
        <w:rPr>
          <w:rFonts w:ascii="Times New Roman" w:hAnsi="Times New Roman" w:cs="Times New Roman"/>
          <w:sz w:val="24"/>
          <w:szCs w:val="24"/>
        </w:rPr>
      </w:pPr>
    </w:p>
    <w:p w:rsidR="003701D3" w:rsidRDefault="003701D3" w:rsidP="00430682">
      <w:pPr>
        <w:spacing w:line="480" w:lineRule="auto"/>
        <w:rPr>
          <w:rFonts w:ascii="Times New Roman" w:hAnsi="Times New Roman" w:cs="Times New Roman"/>
          <w:sz w:val="24"/>
          <w:szCs w:val="24"/>
        </w:rPr>
      </w:pPr>
    </w:p>
    <w:p w:rsidR="003701D3" w:rsidRDefault="003701D3" w:rsidP="00430682">
      <w:pPr>
        <w:spacing w:line="480" w:lineRule="auto"/>
        <w:rPr>
          <w:rFonts w:ascii="Times New Roman" w:hAnsi="Times New Roman" w:cs="Times New Roman"/>
          <w:sz w:val="24"/>
          <w:szCs w:val="24"/>
        </w:rPr>
      </w:pPr>
    </w:p>
    <w:p w:rsidR="003701D3" w:rsidRDefault="003701D3" w:rsidP="00430682">
      <w:pPr>
        <w:spacing w:line="480" w:lineRule="auto"/>
        <w:rPr>
          <w:rFonts w:ascii="Times New Roman" w:hAnsi="Times New Roman" w:cs="Times New Roman"/>
          <w:sz w:val="24"/>
          <w:szCs w:val="24"/>
        </w:rPr>
      </w:pPr>
    </w:p>
    <w:p w:rsidR="00250A0A" w:rsidRDefault="00250A0A" w:rsidP="00430682">
      <w:pPr>
        <w:spacing w:line="480" w:lineRule="auto"/>
        <w:rPr>
          <w:rFonts w:ascii="Times New Roman" w:hAnsi="Times New Roman" w:cs="Times New Roman"/>
          <w:sz w:val="24"/>
          <w:szCs w:val="24"/>
        </w:rPr>
      </w:pPr>
    </w:p>
    <w:p w:rsidR="00250A0A" w:rsidRDefault="00C06C01" w:rsidP="00250A0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701C7" w:rsidRDefault="00C06C01"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DeLuca, S., Wood, H., &amp; Rosenblatt, P. (2019). Why low-income families move (and where they go): Reactive mobility and residential decisions. City &amp; Community, 18(2), 556-593.</w:t>
      </w:r>
    </w:p>
    <w:p w:rsidR="000701C7" w:rsidRDefault="00C06C01"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 xml:space="preserve">Fazel, M., &amp; Betancourt, T. S. (2018). </w:t>
      </w:r>
      <w:r w:rsidRPr="000701C7">
        <w:rPr>
          <w:rFonts w:ascii="Times New Roman" w:hAnsi="Times New Roman" w:cs="Times New Roman"/>
          <w:sz w:val="24"/>
          <w:szCs w:val="24"/>
        </w:rPr>
        <w:t>Preventive mental health interventions for refugee children and adolescents in high-income settings. The Lancet Child &amp; Adolescent Health, 2(2), 121-132.</w:t>
      </w:r>
    </w:p>
    <w:p w:rsidR="000701C7" w:rsidRDefault="00C06C01"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Khullar, D., &amp; Chokshi, D. A. (2018). Health, income, &amp; poverty: Where we are &amp; what could help. Healt</w:t>
      </w:r>
      <w:r w:rsidRPr="000701C7">
        <w:rPr>
          <w:rFonts w:ascii="Times New Roman" w:hAnsi="Times New Roman" w:cs="Times New Roman"/>
          <w:sz w:val="24"/>
          <w:szCs w:val="24"/>
        </w:rPr>
        <w:t>h Affairs, 4.</w:t>
      </w:r>
    </w:p>
    <w:p w:rsidR="000701C7" w:rsidRPr="00430682" w:rsidRDefault="00C06C01"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Manduca, R., &amp; Sampson, R. J. (2019). Punishing and toxic neighborhood environments independently predict the intergenerational social mobility of black and white children. Proceedings of the national academy of sciences, 116(16), 7772-7777.</w:t>
      </w:r>
    </w:p>
    <w:p w:rsidR="000701C7" w:rsidRDefault="00C06C01"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Roy, A. L., Raver, C. C., Masucci, M. D., &amp; DeJoseph, M. (2019). "If they focus on giving us a chance in life, we can do something in this world": Poverty, inequality, and youths' critical consciousness: developmental psychology, 55(3), 550.</w:t>
      </w:r>
    </w:p>
    <w:p w:rsidR="000701C7" w:rsidRDefault="00C06C01"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Wertz, J., Agn</w:t>
      </w:r>
      <w:r w:rsidRPr="000701C7">
        <w:rPr>
          <w:rFonts w:ascii="Times New Roman" w:hAnsi="Times New Roman" w:cs="Times New Roman"/>
          <w:sz w:val="24"/>
          <w:szCs w:val="24"/>
        </w:rPr>
        <w:t>ew-Blais, J., Caspi, A., Danese, A., Fisher, H. L., Goldman-Mellor, S., ... &amp; Arseneault, L. (2018). From childhood conduct problems to poor functioning at age 18 years: examining explanations in a longitudinal cohort study. Journal of the American Academy</w:t>
      </w:r>
      <w:r w:rsidRPr="000701C7">
        <w:rPr>
          <w:rFonts w:ascii="Times New Roman" w:hAnsi="Times New Roman" w:cs="Times New Roman"/>
          <w:sz w:val="24"/>
          <w:szCs w:val="24"/>
        </w:rPr>
        <w:t xml:space="preserve"> of Child &amp; Adolescent Psychiatry, 57(1), 54-60.</w:t>
      </w:r>
    </w:p>
    <w:sectPr w:rsidR="000701C7" w:rsidSect="000701C7">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C01" w:rsidRDefault="00C06C01">
      <w:pPr>
        <w:spacing w:after="0" w:line="240" w:lineRule="auto"/>
      </w:pPr>
      <w:r>
        <w:separator/>
      </w:r>
    </w:p>
  </w:endnote>
  <w:endnote w:type="continuationSeparator" w:id="0">
    <w:p w:rsidR="00C06C01" w:rsidRDefault="00C0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C01" w:rsidRDefault="00C06C01">
      <w:pPr>
        <w:spacing w:after="0" w:line="240" w:lineRule="auto"/>
      </w:pPr>
      <w:r>
        <w:separator/>
      </w:r>
    </w:p>
  </w:footnote>
  <w:footnote w:type="continuationSeparator" w:id="0">
    <w:p w:rsidR="00C06C01" w:rsidRDefault="00C06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481837"/>
      <w:docPartObj>
        <w:docPartGallery w:val="Page Numbers (Top of Page)"/>
        <w:docPartUnique/>
      </w:docPartObj>
    </w:sdtPr>
    <w:sdtEndPr>
      <w:rPr>
        <w:noProof/>
      </w:rPr>
    </w:sdtEndPr>
    <w:sdtContent>
      <w:p w:rsidR="000701C7" w:rsidRDefault="00C06C01">
        <w:pPr>
          <w:pStyle w:val="Header"/>
          <w:jc w:val="right"/>
        </w:pPr>
        <w:r>
          <w:t>EFFECTS OF POVERTY.</w:t>
        </w:r>
        <w:r>
          <w:tab/>
        </w:r>
        <w:r>
          <w:tab/>
        </w:r>
        <w:r>
          <w:fldChar w:fldCharType="begin"/>
        </w:r>
        <w:r>
          <w:instrText xml:space="preserve"> PAGE   \* MERGEFORMAT </w:instrText>
        </w:r>
        <w:r>
          <w:fldChar w:fldCharType="separate"/>
        </w:r>
        <w:r w:rsidR="00206ED2">
          <w:rPr>
            <w:noProof/>
          </w:rPr>
          <w:t>3</w:t>
        </w:r>
        <w:r>
          <w:rPr>
            <w:noProof/>
          </w:rPr>
          <w:fldChar w:fldCharType="end"/>
        </w:r>
      </w:p>
    </w:sdtContent>
  </w:sdt>
  <w:p w:rsidR="000701C7" w:rsidRDefault="00070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1C7" w:rsidRDefault="00C06C01">
    <w:pPr>
      <w:pStyle w:val="Header"/>
    </w:pPr>
    <w:r>
      <w:t>Running Head: EFFECTS OF POVERTY.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46"/>
    <w:rsid w:val="000701C7"/>
    <w:rsid w:val="00082886"/>
    <w:rsid w:val="000F48D2"/>
    <w:rsid w:val="001118C6"/>
    <w:rsid w:val="001C7CAC"/>
    <w:rsid w:val="00206ED2"/>
    <w:rsid w:val="00250A0A"/>
    <w:rsid w:val="002A0291"/>
    <w:rsid w:val="002A0BE3"/>
    <w:rsid w:val="002E1844"/>
    <w:rsid w:val="003701D3"/>
    <w:rsid w:val="0037645C"/>
    <w:rsid w:val="003E0AA3"/>
    <w:rsid w:val="00430682"/>
    <w:rsid w:val="004614CB"/>
    <w:rsid w:val="005479E6"/>
    <w:rsid w:val="00556EC5"/>
    <w:rsid w:val="005B3D01"/>
    <w:rsid w:val="005E308F"/>
    <w:rsid w:val="005F0B3C"/>
    <w:rsid w:val="005F2B42"/>
    <w:rsid w:val="00655193"/>
    <w:rsid w:val="007A6815"/>
    <w:rsid w:val="008B6227"/>
    <w:rsid w:val="008D421C"/>
    <w:rsid w:val="00992F82"/>
    <w:rsid w:val="009C4BD4"/>
    <w:rsid w:val="00A25803"/>
    <w:rsid w:val="00C06C01"/>
    <w:rsid w:val="00C9608C"/>
    <w:rsid w:val="00CF5736"/>
    <w:rsid w:val="00E07893"/>
    <w:rsid w:val="00E87F77"/>
    <w:rsid w:val="00EB14AA"/>
    <w:rsid w:val="00ED143F"/>
    <w:rsid w:val="00F13B46"/>
    <w:rsid w:val="00F52D8D"/>
    <w:rsid w:val="00F9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A3918-7532-416D-846B-727F0EFF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1C7"/>
  </w:style>
  <w:style w:type="paragraph" w:styleId="Footer">
    <w:name w:val="footer"/>
    <w:basedOn w:val="Normal"/>
    <w:link w:val="FooterChar"/>
    <w:uiPriority w:val="99"/>
    <w:unhideWhenUsed/>
    <w:rsid w:val="00070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2021-04-17T01:21:00Z</dcterms:created>
  <dcterms:modified xsi:type="dcterms:W3CDTF">2021-04-21T00:50:00Z</dcterms:modified>
</cp:coreProperties>
</file>